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color w:val="4B4B4B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4176C6"/>
          <w:sz w:val="24"/>
          <w:szCs w:val="24"/>
          <w:lang w:eastAsia="pl-PL"/>
        </w:rPr>
        <w:t xml:space="preserve">S P E C J A L I S T Y C Z N E   U S Ł U G I   O </w:t>
      </w:r>
      <w:bookmarkStart w:id="0" w:name="_GoBack"/>
      <w:bookmarkEnd w:id="0"/>
      <w:r>
        <w:rPr>
          <w:rFonts w:eastAsia="Times New Roman" w:cs="Arial"/>
          <w:b/>
          <w:bCs/>
          <w:color w:val="4176C6"/>
          <w:sz w:val="24"/>
          <w:szCs w:val="24"/>
          <w:lang w:eastAsia="pl-PL"/>
        </w:rPr>
        <w:t>P I E K U Ń C Z E</w:t>
      </w: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B4B4B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4B4B4B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4B4B4B"/>
          <w:sz w:val="24"/>
          <w:szCs w:val="24"/>
          <w:lang w:eastAsia="pl-PL"/>
        </w:rPr>
        <w:t xml:space="preserve">To usługi dostosowane do szczególnych potrzeb wynikających z rodzaju schorzenia lub niepełnosprawności, świadczone przez osoby ze specjalistycznym przygotowaniem zawodowym. </w:t>
      </w:r>
      <w:r>
        <w:rPr>
          <w:rFonts w:eastAsia="Times New Roman" w:cs="Arial"/>
          <w:b/>
          <w:color w:val="4B4B4B"/>
          <w:sz w:val="24"/>
          <w:szCs w:val="24"/>
          <w:lang w:eastAsia="pl-PL"/>
        </w:rPr>
        <w:t>Zakres, okres i miejsce świadczenia tych usług ustala ośrodek pomocy społecznej.</w:t>
      </w: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176C6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color w:val="4B4B4B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4176C6"/>
          <w:sz w:val="24"/>
          <w:szCs w:val="24"/>
          <w:lang w:eastAsia="pl-PL"/>
        </w:rPr>
        <w:t>K O M U   P R Z Y S Ł U G U J Ą</w:t>
      </w:r>
    </w:p>
    <w:p w:rsidR="0064219C" w:rsidRDefault="0064219C" w:rsidP="006421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osobie samotnej, która z powodu wieku, choroby lub innych przyczyn wymaga pomocy innych osób, a jest jej pozbawiona,</w:t>
      </w:r>
    </w:p>
    <w:p w:rsidR="0064219C" w:rsidRDefault="0064219C" w:rsidP="0064219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mogą być przyznane również osobie, która wymaga pomocy innych osób, a której bliscy nie mogą takiej pomocy zapewnić.</w:t>
      </w: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176C6"/>
          <w:spacing w:val="20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176C6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4176C6"/>
          <w:spacing w:val="20"/>
          <w:sz w:val="24"/>
          <w:szCs w:val="24"/>
          <w:lang w:eastAsia="pl-PL"/>
        </w:rPr>
        <w:t>RODZAJE SPECJALISTYCZNYCH USLUG</w:t>
      </w:r>
      <w:r>
        <w:rPr>
          <w:rFonts w:eastAsia="Times New Roman" w:cs="Arial"/>
          <w:b/>
          <w:bCs/>
          <w:color w:val="4176C6"/>
          <w:sz w:val="24"/>
          <w:szCs w:val="24"/>
          <w:lang w:eastAsia="pl-PL"/>
        </w:rPr>
        <w:t xml:space="preserve"> </w:t>
      </w:r>
    </w:p>
    <w:p w:rsidR="0064219C" w:rsidRDefault="0064219C" w:rsidP="0064219C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64219C" w:rsidRDefault="0064219C" w:rsidP="0064219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1)  uczenie i rozwijanie umiejętności niezbędnych do samodzielnego życia, w tym zwłaszcza:</w:t>
      </w:r>
      <w:r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kształtowanie umiejętności zaspokajania podstawowych potrzeb życiowych  i umiejętności społecznego funkcjonowania, motywowanie do aktywności, leczenia  i rehabilitacji, prowadzenie treningów umiejętności samoobsługi i umiejętności społecznych oraz wspieranie, także w formie asystowania w codziennych czynnościach życiow</w:t>
      </w:r>
      <w:r>
        <w:rPr>
          <w:color w:val="000000" w:themeColor="text1"/>
          <w:szCs w:val="24"/>
        </w:rPr>
        <w:t xml:space="preserve">ych,                                               w szczególności takich jak, </w:t>
      </w:r>
      <w:r>
        <w:rPr>
          <w:color w:val="000000" w:themeColor="text1"/>
          <w:sz w:val="24"/>
          <w:szCs w:val="24"/>
        </w:rPr>
        <w:t>samoobsługa, zwłaszcza wykonywanie czynności gospodarczych                                i porządkowych, w tym umiejętność utrzymania i prowadzenia domu,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interwencje i pomoc w życiu w rodzinie, pomoc w załatwianiu spraw urzędowych,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wspieranie i pomoc w uzyskaniu zatrudnienia, pom</w:t>
      </w:r>
      <w:r>
        <w:rPr>
          <w:color w:val="000000" w:themeColor="text1"/>
          <w:szCs w:val="24"/>
        </w:rPr>
        <w:t>oc w gospodarowaniu pieniędzmi</w:t>
      </w:r>
    </w:p>
    <w:p w:rsidR="0064219C" w:rsidRDefault="0064219C" w:rsidP="0064219C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64219C" w:rsidRDefault="0064219C" w:rsidP="0064219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2) pielęgnacja - jako wspieranie procesu leczenia, w tym:</w:t>
      </w:r>
      <w:r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pomoc w dostępie do świadczeń zdrowotnych,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uzgadnianie i pilnowanie terminów wizyt lekarskich, badań diagnostycznych,</w:t>
      </w:r>
    </w:p>
    <w:p w:rsidR="0064219C" w:rsidRDefault="0064219C" w:rsidP="0064219C">
      <w:pPr>
        <w:pStyle w:val="Akapitzlist"/>
        <w:spacing w:after="0" w:line="240" w:lineRule="auto"/>
        <w:ind w:left="0"/>
        <w:jc w:val="both"/>
        <w:rPr>
          <w:color w:val="000000" w:themeColor="text1"/>
          <w:szCs w:val="24"/>
        </w:rPr>
      </w:pPr>
      <w:r>
        <w:rPr>
          <w:color w:val="000000" w:themeColor="text1"/>
          <w:sz w:val="24"/>
          <w:szCs w:val="24"/>
        </w:rPr>
        <w:t>pomoc w wykupywaniu lub zamawianiu leków w aptece, pilnowanie przyjmowania leków oraz obserwowanie ewentualnych skutków ubocznych ich stosowania, w szczególnie uzasadnionych przypadkach zmiana opatrunków, pomoc w użyciu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środków pomocniczych i materiałów medycznych, przedmiotów ortopedycznych, a także w utrzymaniu higieny,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pomoc w dotarciu do placówek służby zdrowia,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pomoc w dotarciu do placówek rehabilitacyjnych;</w:t>
      </w:r>
    </w:p>
    <w:p w:rsidR="0064219C" w:rsidRDefault="0064219C" w:rsidP="0064219C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Cs w:val="24"/>
        </w:rPr>
      </w:pPr>
    </w:p>
    <w:p w:rsidR="0064219C" w:rsidRDefault="0064219C" w:rsidP="0064219C">
      <w:pPr>
        <w:pStyle w:val="Akapitzlist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Cs w:val="24"/>
        </w:rPr>
        <w:t>3)</w:t>
      </w:r>
      <w:r>
        <w:rPr>
          <w:color w:val="000000" w:themeColor="text1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rehabilitacja fizyczna i usprawnianie zaburzonych funkcji organizmu w zakresie</w:t>
      </w:r>
      <w:r>
        <w:rPr>
          <w:color w:val="000000" w:themeColor="text1"/>
          <w:sz w:val="24"/>
          <w:szCs w:val="24"/>
        </w:rPr>
        <w:t xml:space="preserve"> nieobjętym przepisami ustawy z dnia 27 sierpnia 2004 r. o świadczeniach opieki zdrowotnej finansowanych ze środków publicznych (Dz. U. Nr 210, poz. 2135,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>
        <w:rPr>
          <w:color w:val="000000" w:themeColor="text1"/>
          <w:sz w:val="24"/>
          <w:szCs w:val="24"/>
        </w:rPr>
        <w:t>. zm.):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zgodnie                                z zaleceniami lekarskimi lub specjalisty z zakresu rehabilitacji ruchowej lub fizjoterapii,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współpraca ze specjalistami w zakresie wspierania psychologiczno-pedagogicznego                                   i edukacyjno-terapeutycznego zmierzającego do wielostronnej aktywizacji osoby korzystającej ze specjalistycznych usług;</w:t>
      </w:r>
    </w:p>
    <w:p w:rsidR="0064219C" w:rsidRDefault="0064219C" w:rsidP="0064219C">
      <w:pPr>
        <w:spacing w:after="0" w:line="240" w:lineRule="auto"/>
        <w:rPr>
          <w:b/>
          <w:color w:val="000000" w:themeColor="text1"/>
          <w:szCs w:val="24"/>
        </w:rPr>
      </w:pPr>
    </w:p>
    <w:p w:rsidR="0064219C" w:rsidRDefault="0064219C" w:rsidP="0064219C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4"/>
        </w:rPr>
        <w:t xml:space="preserve">4) pomoc mieszkaniowa, w tym: </w:t>
      </w:r>
      <w:r>
        <w:rPr>
          <w:color w:val="000000" w:themeColor="text1"/>
          <w:sz w:val="24"/>
          <w:szCs w:val="24"/>
        </w:rPr>
        <w:t>w uzyskaniu mieszkania, negocjowaniu i wnoszeniu opłat,                        w organizacji drobnych remontów, adaptacji, napraw, likwidacji barier architektonicznych,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kształtowanie właściwych relacji osoby uzyskującej pomoc z sąsiadami i gospodarzem domu;</w:t>
      </w:r>
    </w:p>
    <w:p w:rsidR="0064219C" w:rsidRDefault="0064219C" w:rsidP="0064219C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64219C" w:rsidRDefault="0064219C" w:rsidP="0064219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5) zapewnienie dzieciom i młodzieży z zaburzeniami psychicznymi dostępu do zajęć</w:t>
      </w:r>
      <w:r>
        <w:rPr>
          <w:color w:val="000000" w:themeColor="text1"/>
          <w:sz w:val="24"/>
          <w:szCs w:val="24"/>
        </w:rPr>
        <w:t xml:space="preserve"> rehabilitacyjnych i rewalidacyjno-wychowawczych, w wyjątkowych przypadkach, jeżeli nie mają możliwości uzyskania dostępu do zajęć, o których mowa w art. 7 ustawy z dnia 19 sierpnia 1994 r. o ochronie zdrowia psychicznego (Dz. U. Nr 111, poz. 535, z </w:t>
      </w:r>
      <w:proofErr w:type="spellStart"/>
      <w:r>
        <w:rPr>
          <w:color w:val="000000" w:themeColor="text1"/>
          <w:sz w:val="24"/>
          <w:szCs w:val="24"/>
        </w:rPr>
        <w:t>późn</w:t>
      </w:r>
      <w:proofErr w:type="spellEnd"/>
      <w:r>
        <w:rPr>
          <w:color w:val="000000" w:themeColor="text1"/>
          <w:sz w:val="24"/>
          <w:szCs w:val="24"/>
        </w:rPr>
        <w:t>. zm.</w:t>
      </w:r>
      <w:r>
        <w:rPr>
          <w:color w:val="000000" w:themeColor="text1"/>
          <w:sz w:val="24"/>
          <w:szCs w:val="24"/>
          <w:vertAlign w:val="superscript"/>
        </w:rPr>
        <w:t>4)</w:t>
      </w:r>
      <w:r>
        <w:rPr>
          <w:color w:val="000000" w:themeColor="text1"/>
          <w:sz w:val="24"/>
          <w:szCs w:val="24"/>
        </w:rPr>
        <w:t>).</w:t>
      </w: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ascii="MS Gothic" w:eastAsia="MS Gothic" w:hAnsi="MS Gothic" w:cs="MS Gothic"/>
          <w:color w:val="4B4B4B"/>
          <w:sz w:val="24"/>
          <w:szCs w:val="24"/>
          <w:lang w:eastAsia="pl-PL"/>
        </w:rPr>
      </w:pPr>
      <w:r>
        <w:rPr>
          <w:rFonts w:ascii="MS Gothic" w:eastAsia="MS Gothic" w:hAnsi="MS Gothic" w:cs="MS Gothic" w:hint="eastAsia"/>
          <w:color w:val="4B4B4B"/>
          <w:sz w:val="24"/>
          <w:szCs w:val="24"/>
          <w:lang w:eastAsia="pl-PL"/>
        </w:rPr>
        <w:t> </w:t>
      </w: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 w:hint="eastAsia"/>
          <w:b/>
          <w:bCs/>
          <w:color w:val="4176C6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176C6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176C6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4B4B4B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4176C6"/>
          <w:sz w:val="24"/>
          <w:szCs w:val="24"/>
          <w:lang w:eastAsia="pl-PL"/>
        </w:rPr>
        <w:t>Z A S A D Y   P R Z Y Z N A W A N I A   I   O D P Ł A T N O Ś C I</w:t>
      </w: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Szczegółowe warunki przyznawania i odpłatności za usługi opiekuńcze i specjalistyczne usługi opiekuńcze oraz szczegółowe warunki częściowego lub całkowitego zwolnienia od opłat, jak również tryb pobierania tych opłat, określone są przez Radę Gminy Oświęcim , w drodze uchwały NR IX/71/19 Rady Gminy Oświęcim z dnia 22 maja 2019 r. w sprawie szczegółowych warunków przyznawania i odpłatności za usługi opiekuńcze i specjalistyczne usługi opiekuńcze oraz  szczegółowych warunków częściowego lub całkowitego zwolnienia z opłat za usługi jak również trybu ich pobierania. W przypadku osób z zaburzeniami psychicznymi odpłatność za specjalistyczne usługi określa Rozporządzenie Ministra Polityki Społecznej z dnia 22 września 2005r. w sprawie specjalistycznych usług opiekuńczych.   </w:t>
      </w: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>
        <w:rPr>
          <w:rFonts w:ascii="MS Gothic" w:eastAsia="MS Gothic" w:hAnsi="MS Gothic" w:cs="MS Gothic" w:hint="eastAsia"/>
          <w:color w:val="000000" w:themeColor="text1"/>
          <w:sz w:val="24"/>
          <w:szCs w:val="24"/>
          <w:lang w:eastAsia="pl-PL"/>
        </w:rPr>
        <w:t> 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Wysokość odpłatności za usługi opiekuńcze uzależniona jest od:</w:t>
      </w:r>
    </w:p>
    <w:p w:rsidR="0064219C" w:rsidRDefault="0064219C" w:rsidP="0064219C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wysokości stawki godzinowej usługi, ,</w:t>
      </w:r>
    </w:p>
    <w:p w:rsidR="0064219C" w:rsidRDefault="0064219C" w:rsidP="0064219C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ilości godzin świadczonych usług,</w:t>
      </w:r>
    </w:p>
    <w:p w:rsidR="0064219C" w:rsidRDefault="0064219C" w:rsidP="0064219C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dochodu osoby lub rodziny korzystającej z usług, w praktyce - im wyższy posiadany dochód, tym wyższa ponoszona odpłatność. </w:t>
      </w:r>
      <w:r>
        <w:rPr>
          <w:rFonts w:ascii="MS Gothic" w:eastAsia="MS Gothic" w:hAnsi="MS Gothic" w:cs="MS Gothic" w:hint="eastAsia"/>
          <w:color w:val="000000" w:themeColor="text1"/>
          <w:sz w:val="24"/>
          <w:szCs w:val="24"/>
          <w:lang w:eastAsia="pl-PL"/>
        </w:rPr>
        <w:t> </w:t>
      </w: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176C6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4176C6"/>
          <w:spacing w:val="20"/>
          <w:sz w:val="24"/>
          <w:szCs w:val="24"/>
          <w:lang w:eastAsia="pl-PL"/>
        </w:rPr>
        <w:t>WAŻNE</w:t>
      </w:r>
      <w:r>
        <w:rPr>
          <w:rFonts w:eastAsia="Times New Roman" w:cs="Arial"/>
          <w:b/>
          <w:bCs/>
          <w:color w:val="4176C6"/>
          <w:sz w:val="24"/>
          <w:szCs w:val="24"/>
          <w:lang w:eastAsia="pl-PL"/>
        </w:rPr>
        <w:t>:</w:t>
      </w:r>
      <w:r>
        <w:rPr>
          <w:rFonts w:eastAsia="Times New Roman" w:cs="Arial"/>
          <w:color w:val="4B4B4B"/>
          <w:sz w:val="24"/>
          <w:szCs w:val="24"/>
          <w:lang w:eastAsia="pl-PL"/>
        </w:rPr>
        <w:br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Usługi mogą być świadczone nieodpłatnie w przypadku gdy dochód osoby/rodziny nie przekracza odpowiednio  kryterium określonego w uchwale  lub w przypadku osób chorych psychicznie w  rozporządzeniu. Szczegóły odpłatności ustala się w toku postępowania wyjaśniającego. </w:t>
      </w: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color w:val="4B4B4B"/>
          <w:sz w:val="24"/>
          <w:szCs w:val="24"/>
          <w:lang w:eastAsia="pl-PL"/>
        </w:rPr>
      </w:pPr>
      <w:r>
        <w:rPr>
          <w:rFonts w:eastAsia="Times New Roman" w:cs="Arial"/>
          <w:color w:val="4B4B4B"/>
          <w:sz w:val="24"/>
          <w:szCs w:val="24"/>
          <w:lang w:eastAsia="pl-PL"/>
        </w:rPr>
        <w:br/>
      </w:r>
      <w:r>
        <w:rPr>
          <w:rFonts w:eastAsia="Times New Roman" w:cs="Arial"/>
          <w:b/>
          <w:bCs/>
          <w:color w:val="4176C6"/>
          <w:sz w:val="24"/>
          <w:szCs w:val="24"/>
          <w:lang w:eastAsia="pl-PL"/>
        </w:rPr>
        <w:t>J A K   S I Ę   U B I E G A Ć</w:t>
      </w:r>
    </w:p>
    <w:p w:rsidR="0064219C" w:rsidRDefault="0064219C" w:rsidP="0064219C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Świadczenia pomocy społecznej udzielane są na wniosek osoby zainteresowanej, jej przedstawiciela ustawowego (np. w przypadku dziecka -  jego rodziców albo opiekunów prawnych) lub innej osoby.</w:t>
      </w:r>
    </w:p>
    <w:p w:rsidR="0064219C" w:rsidRDefault="0064219C" w:rsidP="0064219C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niektórych przypadkach, zwłaszcza w stosunku do osób, które nie mają świadomości swoich praw, pomoc społeczna udzielana jest z urzędu.</w:t>
      </w: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Tryb przyznania świadczeń z pomocy społecznej składa się z 3 etapów:</w:t>
      </w: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 Zgłoszenie wniosku o udzielenie pomocy.</w:t>
      </w: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Sporządzenie rodzinnego wywiadu środowiskowego i planu pomocy.</w:t>
      </w:r>
    </w:p>
    <w:p w:rsidR="0064219C" w:rsidRDefault="0064219C" w:rsidP="006421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Wywiad środowiskowy przeprowadzony przez pracownika socjalnego jest podstawą udzielenia pomocy.</w:t>
      </w:r>
      <w:r>
        <w:rPr>
          <w:rFonts w:ascii="MS Gothic" w:eastAsia="MS Gothic" w:hAnsi="MS Gothic" w:cs="MS Gothic" w:hint="eastAsia"/>
          <w:color w:val="000000" w:themeColor="text1"/>
          <w:sz w:val="24"/>
          <w:szCs w:val="24"/>
          <w:lang w:eastAsia="pl-PL"/>
        </w:rPr>
        <w:t> </w:t>
      </w:r>
      <w:r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 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Wywiad środowiskowy przeprowadzany jest w miejscu zamieszkania osoby ubiegającej się o pomoc, a w sprawach pilnych – w jej miejscu pobytu. Celem wywiadu środowiskowego jest rozeznanie sytuacji osobistej, rodzinnej, dochodowej i majątkowej osób i rodzin ubiegających się o pomoc. Do wywiadu należy dołączyć kserokopię dokumentów istotnych dla rozstrzygnięcia sprawy, np. zaświadczenie o wysokości wynagrodzenia za pracę, emerytury, orzeczenie o niepełnosprawności, zaświadczenie lekarskie itp. Na podstawie wywiadu ustalana jest zasadność przyznania usług. </w:t>
      </w: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B4B4B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3.  Wydanie decyzji administracyjnej </w:t>
      </w:r>
    </w:p>
    <w:p w:rsidR="0064219C" w:rsidRDefault="0064219C" w:rsidP="0064219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4176C6"/>
          <w:sz w:val="24"/>
          <w:szCs w:val="24"/>
          <w:lang w:eastAsia="pl-PL"/>
        </w:rPr>
      </w:pPr>
    </w:p>
    <w:p w:rsidR="0064219C" w:rsidRDefault="0064219C" w:rsidP="0064219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Times New Roman" w:cs="Arial"/>
          <w:b/>
          <w:bCs/>
          <w:color w:val="4176C6"/>
          <w:sz w:val="24"/>
          <w:szCs w:val="24"/>
          <w:lang w:eastAsia="pl-PL"/>
        </w:rPr>
        <w:lastRenderedPageBreak/>
        <w:t>WARTO WIEDZIEĆ, ŻE:</w:t>
      </w:r>
      <w:r>
        <w:rPr>
          <w:rFonts w:eastAsia="Times New Roman" w:cs="Arial"/>
          <w:color w:val="4B4B4B"/>
          <w:sz w:val="24"/>
          <w:szCs w:val="24"/>
          <w:lang w:eastAsia="pl-PL"/>
        </w:rPr>
        <w:br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pomocy społecznej podejście do osoby lub rodziny jest bardzo zindywidualizowane i każdy przypadek rozpatrywany jest odrębnie.</w:t>
      </w:r>
    </w:p>
    <w:p w:rsidR="0064219C" w:rsidRDefault="0064219C" w:rsidP="0064219C">
      <w:pPr>
        <w:spacing w:after="0" w:line="240" w:lineRule="auto"/>
        <w:rPr>
          <w:sz w:val="24"/>
          <w:szCs w:val="24"/>
        </w:rPr>
      </w:pPr>
    </w:p>
    <w:p w:rsidR="0064219C" w:rsidRDefault="0064219C" w:rsidP="0064219C">
      <w:pPr>
        <w:spacing w:line="276" w:lineRule="auto"/>
        <w:jc w:val="both"/>
        <w:rPr>
          <w:rFonts w:ascii="Calibri" w:hAnsi="Calibri" w:cs="Arial-BoldMT"/>
          <w:b/>
          <w:bCs/>
          <w:color w:val="C00000"/>
          <w:szCs w:val="24"/>
        </w:rPr>
      </w:pPr>
      <w:r>
        <w:rPr>
          <w:rFonts w:ascii="Calibri" w:hAnsi="Calibri" w:cs="Arial-BoldMT"/>
          <w:b/>
          <w:bCs/>
          <w:color w:val="C00000"/>
          <w:szCs w:val="24"/>
        </w:rPr>
        <w:t xml:space="preserve">Wypełnione ankiety proszę zwrócić do Gminnego Ośrodka Pomocy Społecznej w Oświęcimiu </w:t>
      </w:r>
      <w:proofErr w:type="spellStart"/>
      <w:r>
        <w:rPr>
          <w:rFonts w:ascii="Calibri" w:hAnsi="Calibri" w:cs="Arial-BoldMT"/>
          <w:b/>
          <w:bCs/>
          <w:color w:val="C00000"/>
          <w:szCs w:val="24"/>
        </w:rPr>
        <w:t>zs</w:t>
      </w:r>
      <w:proofErr w:type="spellEnd"/>
      <w:r>
        <w:rPr>
          <w:rFonts w:ascii="Calibri" w:hAnsi="Calibri" w:cs="Arial-BoldMT"/>
          <w:b/>
          <w:bCs/>
          <w:color w:val="C00000"/>
          <w:szCs w:val="24"/>
        </w:rPr>
        <w:t xml:space="preserve">.                           w Grojcu ul. Beskidzka 100. Wypełnione ankiety prosimy składać do 19 lipca 2022r. </w:t>
      </w:r>
    </w:p>
    <w:p w:rsidR="0064219C" w:rsidRDefault="0064219C" w:rsidP="0064219C">
      <w:pPr>
        <w:spacing w:after="0" w:line="240" w:lineRule="auto"/>
        <w:rPr>
          <w:sz w:val="24"/>
          <w:szCs w:val="24"/>
        </w:rPr>
      </w:pPr>
    </w:p>
    <w:p w:rsidR="00FA7147" w:rsidRDefault="00FA7147"/>
    <w:sectPr w:rsidR="00FA7147" w:rsidSect="006421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D5947"/>
    <w:multiLevelType w:val="multilevel"/>
    <w:tmpl w:val="7774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F4CEB"/>
    <w:multiLevelType w:val="multilevel"/>
    <w:tmpl w:val="2A88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D95BB3"/>
    <w:multiLevelType w:val="multilevel"/>
    <w:tmpl w:val="328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9111F4"/>
    <w:multiLevelType w:val="multilevel"/>
    <w:tmpl w:val="F54E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58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4219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3758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EF6E-9465-4644-98F2-2E0EFCD4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1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Marta Rozmus</cp:lastModifiedBy>
  <cp:revision>3</cp:revision>
  <dcterms:created xsi:type="dcterms:W3CDTF">2022-06-29T12:55:00Z</dcterms:created>
  <dcterms:modified xsi:type="dcterms:W3CDTF">2022-06-29T12:55:00Z</dcterms:modified>
</cp:coreProperties>
</file>